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D410" w14:textId="18D5633E" w:rsidR="0036588E" w:rsidRDefault="00220644" w:rsidP="0036588E">
      <w:pPr>
        <w:rPr>
          <w:rStyle w:val="normaltextrun"/>
          <w:rFonts w:asciiTheme="minorHAnsi" w:hAnsiTheme="minorHAnsi" w:cstheme="minorHAnsi"/>
          <w:b/>
          <w:bCs/>
          <w:sz w:val="20"/>
        </w:rPr>
      </w:pPr>
      <w:r>
        <w:rPr>
          <w:rStyle w:val="normaltextrun"/>
          <w:rFonts w:asciiTheme="minorHAnsi" w:hAnsiTheme="minorHAnsi" w:cstheme="minorHAnsi"/>
          <w:b/>
          <w:bCs/>
          <w:sz w:val="20"/>
        </w:rPr>
        <w:t>Klauzula informacyjna</w:t>
      </w:r>
    </w:p>
    <w:p w14:paraId="5B4B7E15" w14:textId="77777777" w:rsidR="0036588E" w:rsidRDefault="0036588E" w:rsidP="0036588E">
      <w:pPr>
        <w:rPr>
          <w:rStyle w:val="normaltextrun"/>
          <w:rFonts w:asciiTheme="minorHAnsi" w:hAnsiTheme="minorHAnsi" w:cstheme="minorHAnsi"/>
          <w:b/>
          <w:bCs/>
          <w:sz w:val="20"/>
        </w:rPr>
      </w:pPr>
    </w:p>
    <w:p w14:paraId="7C8BC4C8" w14:textId="5BDBF8E2" w:rsidR="0036588E" w:rsidRPr="00DD30FA" w:rsidRDefault="0036588E" w:rsidP="0036588E">
      <w:pPr>
        <w:rPr>
          <w:rStyle w:val="normaltextrun"/>
          <w:rFonts w:asciiTheme="minorHAnsi" w:hAnsiTheme="minorHAnsi" w:cstheme="minorHAnsi"/>
          <w:bCs/>
          <w:sz w:val="20"/>
          <w:shd w:val="clear" w:color="auto" w:fill="FFFFFF"/>
        </w:rPr>
      </w:pPr>
      <w:r w:rsidRPr="00DD30FA">
        <w:rPr>
          <w:rStyle w:val="normaltextrun"/>
          <w:rFonts w:asciiTheme="minorHAnsi" w:hAnsiTheme="minorHAnsi" w:cstheme="minorHAnsi"/>
          <w:b/>
          <w:bCs/>
          <w:sz w:val="20"/>
        </w:rPr>
        <w:t xml:space="preserve">Administratorem Danych Osobowych </w:t>
      </w:r>
      <w:r w:rsidRPr="00DD30FA">
        <w:rPr>
          <w:rStyle w:val="normaltextrun"/>
          <w:rFonts w:asciiTheme="minorHAnsi" w:hAnsiTheme="minorHAnsi" w:cstheme="minorHAnsi"/>
          <w:bCs/>
          <w:sz w:val="20"/>
        </w:rPr>
        <w:t>przetwarzanych w Urzędzie Gminy w Sicienku, ul. Mrotecka 9, 86-014 Sicienko jest Wójt Gminy Sicienko.</w:t>
      </w:r>
      <w:r w:rsidRPr="00DD30FA">
        <w:rPr>
          <w:rStyle w:val="normaltextrun"/>
          <w:rFonts w:asciiTheme="minorHAnsi" w:hAnsiTheme="minorHAnsi" w:cstheme="minorHAnsi"/>
          <w:bCs/>
          <w:sz w:val="20"/>
          <w:shd w:val="clear" w:color="auto" w:fill="FFFF00"/>
        </w:rPr>
        <w:t xml:space="preserve"> </w:t>
      </w:r>
    </w:p>
    <w:p w14:paraId="19091974" w14:textId="77777777" w:rsidR="0036588E" w:rsidRPr="00DD30FA" w:rsidRDefault="0036588E" w:rsidP="0036588E">
      <w:pPr>
        <w:rPr>
          <w:rStyle w:val="normaltextrun"/>
          <w:rFonts w:asciiTheme="minorHAnsi" w:hAnsiTheme="minorHAnsi" w:cstheme="minorHAnsi"/>
          <w:bCs/>
          <w:sz w:val="20"/>
          <w:shd w:val="clear" w:color="auto" w:fill="FFFFFF"/>
        </w:rPr>
      </w:pPr>
      <w:r w:rsidRPr="00DD30FA">
        <w:rPr>
          <w:rStyle w:val="normaltextrun"/>
          <w:rFonts w:asciiTheme="minorHAnsi" w:hAnsiTheme="minorHAnsi" w:cstheme="minorHAnsi"/>
          <w:bCs/>
          <w:sz w:val="20"/>
          <w:shd w:val="clear" w:color="auto" w:fill="FFFFFF"/>
        </w:rPr>
        <w:t xml:space="preserve">Z Administratorem można skontaktować się osobiście w jego siedzibie, poprzez adres poczty elektronicznej </w:t>
      </w:r>
      <w:r w:rsidRPr="00DD30FA">
        <w:rPr>
          <w:rStyle w:val="normaltextrun"/>
          <w:rFonts w:asciiTheme="minorHAnsi" w:hAnsiTheme="minorHAnsi" w:cstheme="minorHAnsi"/>
          <w:bCs/>
          <w:sz w:val="20"/>
        </w:rPr>
        <w:t>gmina@sicienko.pl l</w:t>
      </w:r>
      <w:r w:rsidRPr="00DD30FA">
        <w:rPr>
          <w:rStyle w:val="normaltextrun"/>
          <w:rFonts w:asciiTheme="minorHAnsi" w:hAnsiTheme="minorHAnsi" w:cstheme="minorHAnsi"/>
          <w:bCs/>
          <w:sz w:val="20"/>
          <w:shd w:val="clear" w:color="auto" w:fill="FFFFFF"/>
        </w:rPr>
        <w:t>ub pisemnie pod adresem Urzędu Gminy w Sicienku, ul. Mrotecka 9, 86-014 Sicienko.</w:t>
      </w:r>
    </w:p>
    <w:p w14:paraId="0D224718" w14:textId="77777777" w:rsidR="0036588E" w:rsidRPr="00DD30FA" w:rsidRDefault="0036588E" w:rsidP="0036588E">
      <w:pPr>
        <w:rPr>
          <w:rStyle w:val="normaltextrun"/>
          <w:rFonts w:asciiTheme="minorHAnsi" w:hAnsiTheme="minorHAnsi" w:cstheme="minorHAnsi"/>
          <w:bCs/>
          <w:sz w:val="20"/>
          <w:shd w:val="clear" w:color="auto" w:fill="FFFFFF"/>
        </w:rPr>
      </w:pPr>
      <w:r w:rsidRPr="00DD30FA">
        <w:rPr>
          <w:rStyle w:val="normaltextrun"/>
          <w:rFonts w:asciiTheme="minorHAnsi" w:hAnsiTheme="minorHAnsi" w:cstheme="minorHAnsi"/>
          <w:bCs/>
          <w:sz w:val="20"/>
          <w:shd w:val="clear" w:color="auto" w:fill="FFFFFF"/>
        </w:rPr>
        <w:t xml:space="preserve">Z naszym </w:t>
      </w:r>
      <w:r w:rsidRPr="00DD30FA">
        <w:rPr>
          <w:rStyle w:val="normaltextrun"/>
          <w:rFonts w:asciiTheme="minorHAnsi" w:hAnsiTheme="minorHAnsi" w:cstheme="minorHAnsi"/>
          <w:b/>
          <w:bCs/>
          <w:sz w:val="20"/>
          <w:shd w:val="clear" w:color="auto" w:fill="FFFFFF"/>
        </w:rPr>
        <w:t xml:space="preserve">Inspektorem Ochrony Danych </w:t>
      </w:r>
      <w:r w:rsidRPr="00DD30FA">
        <w:rPr>
          <w:rStyle w:val="normaltextrun"/>
          <w:rFonts w:asciiTheme="minorHAnsi" w:hAnsiTheme="minorHAnsi" w:cstheme="minorHAnsi"/>
          <w:bCs/>
          <w:sz w:val="20"/>
          <w:shd w:val="clear" w:color="auto" w:fill="FFFFFF"/>
        </w:rPr>
        <w:t xml:space="preserve">Krzysztofem Dziemian, można skontaktować się przy pomocy adresu e-mail </w:t>
      </w:r>
      <w:hyperlink r:id="rId5" w:history="1">
        <w:r w:rsidRPr="00DD30FA">
          <w:rPr>
            <w:rStyle w:val="Hipercze"/>
            <w:rFonts w:asciiTheme="minorHAnsi" w:hAnsiTheme="minorHAnsi" w:cstheme="minorHAnsi"/>
            <w:bCs/>
            <w:sz w:val="20"/>
            <w:shd w:val="clear" w:color="auto" w:fill="FFFFFF"/>
          </w:rPr>
          <w:t>iod@rodo.pl</w:t>
        </w:r>
      </w:hyperlink>
      <w:r w:rsidRPr="00DD30FA">
        <w:rPr>
          <w:rStyle w:val="normaltextrun"/>
          <w:rFonts w:asciiTheme="minorHAnsi" w:hAnsiTheme="minorHAnsi" w:cstheme="minorHAnsi"/>
          <w:bCs/>
          <w:sz w:val="20"/>
          <w:shd w:val="clear" w:color="auto" w:fill="FFFFFF"/>
        </w:rPr>
        <w:t>.</w:t>
      </w:r>
    </w:p>
    <w:p w14:paraId="770E0FEC" w14:textId="77777777" w:rsidR="0036588E" w:rsidRPr="00DD30FA" w:rsidRDefault="0036588E" w:rsidP="0036588E">
      <w:pPr>
        <w:rPr>
          <w:rStyle w:val="normaltextrun"/>
          <w:rFonts w:asciiTheme="minorHAnsi" w:hAnsiTheme="minorHAnsi" w:cstheme="minorHAnsi"/>
          <w:sz w:val="20"/>
          <w:shd w:val="clear" w:color="auto" w:fill="FFFFFF"/>
        </w:rPr>
      </w:pPr>
    </w:p>
    <w:p w14:paraId="7185D761" w14:textId="77777777" w:rsidR="0036588E" w:rsidRPr="00DD30FA" w:rsidRDefault="0036588E" w:rsidP="0036588E">
      <w:pPr>
        <w:shd w:val="clear" w:color="auto" w:fill="FFFFFF" w:themeFill="background1"/>
        <w:jc w:val="both"/>
        <w:rPr>
          <w:rFonts w:asciiTheme="minorHAnsi" w:hAnsiTheme="minorHAnsi" w:cstheme="minorHAnsi"/>
          <w:b/>
          <w:color w:val="000000" w:themeColor="text1"/>
          <w:sz w:val="20"/>
        </w:rPr>
      </w:pPr>
      <w:r w:rsidRPr="00DD30FA">
        <w:rPr>
          <w:rFonts w:asciiTheme="minorHAnsi" w:hAnsiTheme="minorHAnsi" w:cstheme="minorHAnsi"/>
          <w:b/>
          <w:color w:val="000000" w:themeColor="text1"/>
          <w:sz w:val="20"/>
        </w:rPr>
        <w:t>Cel przetwarzania:</w:t>
      </w:r>
    </w:p>
    <w:tbl>
      <w:tblPr>
        <w:tblW w:w="9653" w:type="dxa"/>
        <w:tblInd w:w="48" w:type="dxa"/>
        <w:tblLayout w:type="fixed"/>
        <w:tblCellMar>
          <w:top w:w="55" w:type="dxa"/>
          <w:left w:w="51" w:type="dxa"/>
          <w:bottom w:w="55" w:type="dxa"/>
          <w:right w:w="55" w:type="dxa"/>
        </w:tblCellMar>
        <w:tblLook w:val="0000" w:firstRow="0" w:lastRow="0" w:firstColumn="0" w:lastColumn="0" w:noHBand="0" w:noVBand="0"/>
      </w:tblPr>
      <w:tblGrid>
        <w:gridCol w:w="3209"/>
        <w:gridCol w:w="3213"/>
        <w:gridCol w:w="3231"/>
      </w:tblGrid>
      <w:tr w:rsidR="0036588E" w:rsidRPr="00DD30FA" w14:paraId="673F8676" w14:textId="77777777" w:rsidTr="00F51720">
        <w:tc>
          <w:tcPr>
            <w:tcW w:w="3209" w:type="dxa"/>
            <w:tcBorders>
              <w:top w:val="single" w:sz="2" w:space="0" w:color="000001"/>
              <w:left w:val="single" w:sz="2" w:space="0" w:color="000001"/>
              <w:bottom w:val="single" w:sz="2" w:space="0" w:color="000001"/>
            </w:tcBorders>
            <w:shd w:val="clear" w:color="auto" w:fill="FFFFFF"/>
          </w:tcPr>
          <w:p w14:paraId="36A48DD0"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b/>
                <w:sz w:val="17"/>
                <w:szCs w:val="17"/>
              </w:rPr>
              <w:t>Cel przetwarzania</w:t>
            </w:r>
          </w:p>
        </w:tc>
        <w:tc>
          <w:tcPr>
            <w:tcW w:w="3213" w:type="dxa"/>
            <w:tcBorders>
              <w:top w:val="single" w:sz="2" w:space="0" w:color="000001"/>
              <w:left w:val="single" w:sz="2" w:space="0" w:color="000001"/>
              <w:bottom w:val="single" w:sz="2" w:space="0" w:color="000001"/>
            </w:tcBorders>
            <w:shd w:val="clear" w:color="auto" w:fill="FFFFFF"/>
          </w:tcPr>
          <w:p w14:paraId="61E13BDA"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b/>
                <w:sz w:val="17"/>
                <w:szCs w:val="17"/>
              </w:rPr>
              <w:t xml:space="preserve">Podstawa prawna przetwarzania z rozporządzenia nr  </w:t>
            </w:r>
            <w:r w:rsidRPr="00DD30FA">
              <w:rPr>
                <w:rFonts w:asciiTheme="minorHAnsi" w:eastAsia="Times New Roman" w:hAnsiTheme="minorHAnsi" w:cstheme="minorHAnsi"/>
                <w:b/>
                <w:color w:val="000000"/>
                <w:sz w:val="17"/>
                <w:szCs w:val="17"/>
              </w:rPr>
              <w:t xml:space="preserve">Parlamentu Europejskiego i Rady (UE) 2016/679 </w:t>
            </w:r>
            <w:r w:rsidRPr="00DD30FA">
              <w:rPr>
                <w:rFonts w:asciiTheme="minorHAnsi" w:eastAsia="Times New Roman" w:hAnsiTheme="minorHAnsi" w:cstheme="minorHAnsi"/>
                <w:b/>
                <w:color w:val="000000"/>
                <w:sz w:val="17"/>
                <w:szCs w:val="17"/>
              </w:rPr>
              <w:br/>
              <w:t>(RODO)</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Pr>
          <w:p w14:paraId="18C20B7D"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b/>
                <w:sz w:val="17"/>
                <w:szCs w:val="17"/>
              </w:rPr>
              <w:t>Prawnie uzasadniony cel, jeśli występuje</w:t>
            </w:r>
          </w:p>
        </w:tc>
      </w:tr>
      <w:tr w:rsidR="0036588E" w:rsidRPr="00DD30FA" w14:paraId="64474B0D" w14:textId="77777777" w:rsidTr="00F51720">
        <w:tc>
          <w:tcPr>
            <w:tcW w:w="3209" w:type="dxa"/>
            <w:tcBorders>
              <w:top w:val="single" w:sz="2" w:space="0" w:color="000001"/>
              <w:left w:val="single" w:sz="2" w:space="0" w:color="000001"/>
              <w:bottom w:val="single" w:sz="2" w:space="0" w:color="000001"/>
            </w:tcBorders>
            <w:shd w:val="clear" w:color="auto" w:fill="FFFFFF"/>
          </w:tcPr>
          <w:p w14:paraId="0B1644B9" w14:textId="5FD06DCC"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 xml:space="preserve">Realizacja łączącej Panią/Pana </w:t>
            </w:r>
            <w:r w:rsidR="00DE3146">
              <w:rPr>
                <w:rFonts w:asciiTheme="minorHAnsi" w:hAnsiTheme="minorHAnsi" w:cstheme="minorHAnsi"/>
                <w:sz w:val="17"/>
                <w:szCs w:val="17"/>
              </w:rPr>
              <w:t>z Urzędem</w:t>
            </w:r>
            <w:r w:rsidRPr="00DD30FA">
              <w:rPr>
                <w:rFonts w:asciiTheme="minorHAnsi" w:hAnsiTheme="minorHAnsi" w:cstheme="minorHAnsi"/>
                <w:sz w:val="17"/>
                <w:szCs w:val="17"/>
              </w:rPr>
              <w:t xml:space="preserve"> umowy</w:t>
            </w:r>
          </w:p>
        </w:tc>
        <w:tc>
          <w:tcPr>
            <w:tcW w:w="3213" w:type="dxa"/>
            <w:tcBorders>
              <w:top w:val="single" w:sz="2" w:space="0" w:color="000001"/>
              <w:left w:val="single" w:sz="2" w:space="0" w:color="000001"/>
              <w:bottom w:val="single" w:sz="2" w:space="0" w:color="000001"/>
            </w:tcBorders>
            <w:shd w:val="clear" w:color="auto" w:fill="FFFFFF"/>
          </w:tcPr>
          <w:p w14:paraId="7057173D"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Przetwarzanie niezbędne jest do wykonania umowy lub podjęcia działań przed zawarciem umowy  (art. 6 ust. 1 lit. b) RODO)</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Pr>
          <w:p w14:paraId="58237B8A"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 </w:t>
            </w:r>
          </w:p>
        </w:tc>
      </w:tr>
      <w:tr w:rsidR="0036588E" w:rsidRPr="00DD30FA" w14:paraId="5A0800D7" w14:textId="77777777" w:rsidTr="00F51720">
        <w:tc>
          <w:tcPr>
            <w:tcW w:w="3209" w:type="dxa"/>
            <w:tcBorders>
              <w:top w:val="single" w:sz="2" w:space="0" w:color="000001"/>
              <w:left w:val="single" w:sz="2" w:space="0" w:color="000001"/>
              <w:bottom w:val="single" w:sz="2" w:space="0" w:color="000001"/>
            </w:tcBorders>
            <w:shd w:val="clear" w:color="auto" w:fill="FFFFFF"/>
          </w:tcPr>
          <w:p w14:paraId="60F4C073"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Prowadzenie dokumentacji księgowo – podatkowej, jeżeli zachodzi podstawa</w:t>
            </w:r>
          </w:p>
        </w:tc>
        <w:tc>
          <w:tcPr>
            <w:tcW w:w="3213" w:type="dxa"/>
            <w:tcBorders>
              <w:top w:val="single" w:sz="2" w:space="0" w:color="000001"/>
              <w:left w:val="single" w:sz="2" w:space="0" w:color="000001"/>
              <w:bottom w:val="single" w:sz="2" w:space="0" w:color="000001"/>
            </w:tcBorders>
            <w:shd w:val="clear" w:color="auto" w:fill="FFFFFF"/>
          </w:tcPr>
          <w:p w14:paraId="2887DFF5" w14:textId="418E5DBD"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Przetwarzanie niezbędne jest do wypełnienia obowiązku prawnego (art. 6 ust. 1 lit. c) RODO)</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Pr>
          <w:p w14:paraId="7FA78E38"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 </w:t>
            </w:r>
          </w:p>
        </w:tc>
      </w:tr>
      <w:tr w:rsidR="0036588E" w:rsidRPr="00DD30FA" w14:paraId="3E3937D5" w14:textId="77777777" w:rsidTr="00F51720">
        <w:tc>
          <w:tcPr>
            <w:tcW w:w="3209" w:type="dxa"/>
            <w:tcBorders>
              <w:top w:val="single" w:sz="2" w:space="0" w:color="000001"/>
              <w:left w:val="single" w:sz="2" w:space="0" w:color="000001"/>
              <w:bottom w:val="single" w:sz="2" w:space="0" w:color="000001"/>
            </w:tcBorders>
            <w:shd w:val="clear" w:color="auto" w:fill="FFFFFF"/>
          </w:tcPr>
          <w:p w14:paraId="001513BF"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Ewentualne ustalenie, dochodzenie roszczeń lub obrona przed roszczeniami</w:t>
            </w:r>
          </w:p>
        </w:tc>
        <w:tc>
          <w:tcPr>
            <w:tcW w:w="3213" w:type="dxa"/>
            <w:tcBorders>
              <w:top w:val="single" w:sz="2" w:space="0" w:color="000001"/>
              <w:left w:val="single" w:sz="2" w:space="0" w:color="000001"/>
              <w:bottom w:val="single" w:sz="2" w:space="0" w:color="000001"/>
            </w:tcBorders>
            <w:shd w:val="clear" w:color="auto" w:fill="FFFFFF"/>
          </w:tcPr>
          <w:p w14:paraId="43A33F7B"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 xml:space="preserve">Podstawą prawną przetwarzania jest prawnie uzasadniony interes Administratora (art. 6 ust. 1 lit. f) RODO) </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Pr>
          <w:p w14:paraId="68C73B42" w14:textId="77777777"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 xml:space="preserve">Ustalenie, dochodzenie lub obrona przed zgłoszonymi roszczeniami w postępowaniach sądowych, egzekucyjnych, lub przed innymi organami państwowymi. </w:t>
            </w:r>
          </w:p>
        </w:tc>
      </w:tr>
      <w:tr w:rsidR="0036588E" w:rsidRPr="00DD30FA" w14:paraId="2CBB42E6" w14:textId="77777777" w:rsidTr="00F51720">
        <w:tc>
          <w:tcPr>
            <w:tcW w:w="3209" w:type="dxa"/>
            <w:tcBorders>
              <w:top w:val="single" w:sz="2" w:space="0" w:color="000001"/>
              <w:left w:val="single" w:sz="2" w:space="0" w:color="000001"/>
              <w:bottom w:val="single" w:sz="2" w:space="0" w:color="000001"/>
            </w:tcBorders>
            <w:shd w:val="clear" w:color="auto" w:fill="FFFFFF"/>
          </w:tcPr>
          <w:p w14:paraId="1891F520" w14:textId="1C5C1542" w:rsidR="0036588E" w:rsidRPr="00DD30FA" w:rsidRDefault="0036588E" w:rsidP="00F51720">
            <w:pPr>
              <w:pStyle w:val="TableContents"/>
              <w:jc w:val="center"/>
              <w:rPr>
                <w:rFonts w:asciiTheme="minorHAnsi" w:hAnsiTheme="minorHAnsi" w:cstheme="minorHAnsi"/>
                <w:sz w:val="17"/>
                <w:szCs w:val="17"/>
              </w:rPr>
            </w:pPr>
            <w:r w:rsidRPr="0036588E">
              <w:rPr>
                <w:rFonts w:asciiTheme="minorHAnsi" w:hAnsiTheme="minorHAnsi" w:cstheme="minorHAnsi"/>
                <w:sz w:val="17"/>
                <w:szCs w:val="17"/>
              </w:rPr>
              <w:t>Realizacji czynności urzędowych tj. wypełniania obowiązku prawnego ciążącego na Administratorze</w:t>
            </w:r>
          </w:p>
        </w:tc>
        <w:tc>
          <w:tcPr>
            <w:tcW w:w="3213" w:type="dxa"/>
            <w:tcBorders>
              <w:top w:val="single" w:sz="2" w:space="0" w:color="000001"/>
              <w:left w:val="single" w:sz="2" w:space="0" w:color="000001"/>
              <w:bottom w:val="single" w:sz="2" w:space="0" w:color="000001"/>
            </w:tcBorders>
            <w:shd w:val="clear" w:color="auto" w:fill="FFFFFF"/>
          </w:tcPr>
          <w:p w14:paraId="32759E86" w14:textId="348E8DA0" w:rsidR="0036588E" w:rsidRPr="00DD30FA" w:rsidRDefault="0036588E" w:rsidP="00F51720">
            <w:pPr>
              <w:pStyle w:val="TableContents"/>
              <w:jc w:val="center"/>
              <w:rPr>
                <w:rFonts w:asciiTheme="minorHAnsi" w:hAnsiTheme="minorHAnsi" w:cstheme="minorHAnsi"/>
                <w:sz w:val="17"/>
                <w:szCs w:val="17"/>
              </w:rPr>
            </w:pPr>
            <w:r w:rsidRPr="00DD30FA">
              <w:rPr>
                <w:rFonts w:asciiTheme="minorHAnsi" w:hAnsiTheme="minorHAnsi" w:cstheme="minorHAnsi"/>
                <w:sz w:val="17"/>
                <w:szCs w:val="17"/>
              </w:rPr>
              <w:t>Przetwarzanie niezbędne jest do wypełnienia obowiązku prawnego (art. 6 ust. 1 lit. c) RODO)</w:t>
            </w:r>
            <w:r>
              <w:rPr>
                <w:rFonts w:asciiTheme="minorHAnsi" w:hAnsiTheme="minorHAnsi" w:cstheme="minorHAnsi"/>
                <w:sz w:val="17"/>
                <w:szCs w:val="17"/>
              </w:rPr>
              <w:t xml:space="preserve">, </w:t>
            </w:r>
            <w:r w:rsidRPr="0036588E">
              <w:rPr>
                <w:rFonts w:asciiTheme="minorHAnsi" w:hAnsiTheme="minorHAnsi" w:cstheme="minorHAnsi"/>
                <w:sz w:val="17"/>
                <w:szCs w:val="17"/>
              </w:rPr>
              <w:t>zgodnie ustawy z dnia 12 marca 2022 roku o pomocy dla obywateli Ukrainy.</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Pr>
          <w:p w14:paraId="654F429C" w14:textId="77777777" w:rsidR="0036588E" w:rsidRPr="00DD30FA" w:rsidRDefault="0036588E" w:rsidP="00F51720">
            <w:pPr>
              <w:pStyle w:val="TableContents"/>
              <w:jc w:val="center"/>
              <w:rPr>
                <w:rFonts w:asciiTheme="minorHAnsi" w:hAnsiTheme="minorHAnsi" w:cstheme="minorHAnsi"/>
                <w:sz w:val="17"/>
                <w:szCs w:val="17"/>
              </w:rPr>
            </w:pPr>
          </w:p>
        </w:tc>
      </w:tr>
    </w:tbl>
    <w:p w14:paraId="341FAC96" w14:textId="77777777" w:rsidR="0036588E" w:rsidRPr="00DD30FA" w:rsidRDefault="0036588E" w:rsidP="0036588E">
      <w:pPr>
        <w:shd w:val="clear" w:color="auto" w:fill="FFFFFF" w:themeFill="background1"/>
        <w:jc w:val="both"/>
        <w:rPr>
          <w:rFonts w:asciiTheme="minorHAnsi" w:hAnsiTheme="minorHAnsi" w:cstheme="minorHAnsi"/>
          <w:b/>
          <w:color w:val="000000" w:themeColor="text1"/>
          <w:sz w:val="20"/>
        </w:rPr>
      </w:pPr>
    </w:p>
    <w:p w14:paraId="3E2CD7E6" w14:textId="77777777" w:rsidR="0036588E" w:rsidRPr="00DD30FA" w:rsidRDefault="0036588E" w:rsidP="0036588E">
      <w:pPr>
        <w:jc w:val="both"/>
        <w:rPr>
          <w:rFonts w:asciiTheme="minorHAnsi" w:hAnsiTheme="minorHAnsi" w:cstheme="minorHAnsi"/>
          <w:color w:val="000000" w:themeColor="text1"/>
          <w:sz w:val="20"/>
        </w:rPr>
      </w:pPr>
      <w:r w:rsidRPr="00DD30FA">
        <w:rPr>
          <w:rFonts w:asciiTheme="minorHAnsi" w:hAnsiTheme="minorHAnsi" w:cstheme="minorHAnsi"/>
          <w:color w:val="000000" w:themeColor="text1"/>
          <w:sz w:val="20"/>
        </w:rPr>
        <w:t xml:space="preserve">Podanie danych osobowych jest niezbędne do zawarcia umowy. W przypadku niepodania danych osobowych nie będzie możliwe jej zawarcie. </w:t>
      </w:r>
    </w:p>
    <w:p w14:paraId="5963717D" w14:textId="77777777" w:rsidR="0036588E" w:rsidRPr="00DD30FA" w:rsidRDefault="0036588E" w:rsidP="0036588E">
      <w:pPr>
        <w:jc w:val="both"/>
        <w:rPr>
          <w:rFonts w:asciiTheme="minorHAnsi" w:hAnsiTheme="minorHAnsi" w:cstheme="minorHAnsi"/>
          <w:color w:val="000000" w:themeColor="text1"/>
          <w:sz w:val="20"/>
        </w:rPr>
      </w:pPr>
    </w:p>
    <w:p w14:paraId="5705A791" w14:textId="77777777" w:rsidR="0036588E" w:rsidRPr="00DD30FA" w:rsidRDefault="0036588E" w:rsidP="0036588E">
      <w:pPr>
        <w:jc w:val="both"/>
        <w:rPr>
          <w:rFonts w:asciiTheme="minorHAnsi" w:hAnsiTheme="minorHAnsi" w:cstheme="minorHAnsi"/>
          <w:b/>
          <w:color w:val="000000" w:themeColor="text1"/>
          <w:sz w:val="20"/>
        </w:rPr>
      </w:pPr>
      <w:r w:rsidRPr="00DD30FA">
        <w:rPr>
          <w:rFonts w:asciiTheme="minorHAnsi" w:hAnsiTheme="minorHAnsi" w:cstheme="minorHAnsi"/>
          <w:b/>
          <w:color w:val="000000" w:themeColor="text1"/>
          <w:sz w:val="20"/>
        </w:rPr>
        <w:t>Odbiorcy danych:</w:t>
      </w:r>
    </w:p>
    <w:p w14:paraId="0EFA59BE" w14:textId="77777777" w:rsidR="0036588E" w:rsidRPr="00DD30FA" w:rsidRDefault="0036588E" w:rsidP="0036588E">
      <w:pPr>
        <w:jc w:val="both"/>
        <w:rPr>
          <w:rFonts w:asciiTheme="minorHAnsi" w:hAnsiTheme="minorHAnsi" w:cstheme="minorHAnsi"/>
          <w:color w:val="000000" w:themeColor="text1"/>
          <w:sz w:val="20"/>
        </w:rPr>
      </w:pPr>
      <w:r w:rsidRPr="00DD30FA">
        <w:rPr>
          <w:rFonts w:asciiTheme="minorHAnsi" w:hAnsiTheme="minorHAnsi" w:cstheme="minorHAnsi"/>
          <w:color w:val="000000" w:themeColor="text1"/>
          <w:sz w:val="20"/>
        </w:rPr>
        <w:t>Państwa dane osobowe mogą być ujawnione:</w:t>
      </w:r>
    </w:p>
    <w:p w14:paraId="35518F5D" w14:textId="77777777" w:rsidR="0036588E" w:rsidRPr="00DD30FA" w:rsidRDefault="0036588E" w:rsidP="0036588E">
      <w:pPr>
        <w:pStyle w:val="Akapitzlist"/>
        <w:numPr>
          <w:ilvl w:val="0"/>
          <w:numId w:val="8"/>
        </w:numPr>
        <w:spacing w:after="160" w:line="256" w:lineRule="auto"/>
        <w:rPr>
          <w:rFonts w:asciiTheme="minorHAnsi" w:hAnsiTheme="minorHAnsi" w:cstheme="minorHAnsi"/>
          <w:color w:val="000000" w:themeColor="text1"/>
          <w:sz w:val="20"/>
          <w:szCs w:val="20"/>
        </w:rPr>
      </w:pPr>
      <w:r w:rsidRPr="00DD30FA">
        <w:rPr>
          <w:rStyle w:val="normaltextrun"/>
          <w:rFonts w:asciiTheme="minorHAnsi" w:hAnsiTheme="minorHAnsi" w:cstheme="minorHAnsi"/>
          <w:color w:val="000000"/>
          <w:sz w:val="20"/>
          <w:szCs w:val="20"/>
        </w:rPr>
        <w:t>Organom i instytucjom oraz właściwym podmiotom administracji publicznej i samorządowej w zakresie i w celach, które wynikają z przepisów powszechnie obowiązującego prawa.</w:t>
      </w:r>
    </w:p>
    <w:p w14:paraId="14F5A540" w14:textId="77777777" w:rsidR="0036588E" w:rsidRPr="00DD30FA" w:rsidRDefault="0036588E" w:rsidP="0036588E">
      <w:pPr>
        <w:pStyle w:val="Akapitzlist"/>
        <w:numPr>
          <w:ilvl w:val="0"/>
          <w:numId w:val="8"/>
        </w:numPr>
        <w:spacing w:after="160" w:line="256" w:lineRule="auto"/>
        <w:rPr>
          <w:rFonts w:asciiTheme="minorHAnsi" w:hAnsiTheme="minorHAnsi" w:cstheme="minorHAnsi"/>
          <w:color w:val="000000" w:themeColor="text1"/>
          <w:sz w:val="20"/>
          <w:szCs w:val="20"/>
        </w:rPr>
      </w:pPr>
      <w:r w:rsidRPr="00DD30FA">
        <w:rPr>
          <w:rFonts w:asciiTheme="minorHAnsi" w:hAnsiTheme="minorHAnsi" w:cstheme="minorHAnsi"/>
          <w:color w:val="000000" w:themeColor="text1"/>
          <w:sz w:val="20"/>
          <w:szCs w:val="20"/>
        </w:rPr>
        <w:t>Firmom świadczącym usługi na rzecz ADO, a w szczególności w zakresie: ochrony danych osobowych, podmiotom wykonującym usługi audytu, obsługi informatycznej, oprogramowania komputerowego, szkoleń, finansowe, ubezpieczenia, obsługi medycznej, serwisu urządzeń.</w:t>
      </w:r>
    </w:p>
    <w:p w14:paraId="2ED14026" w14:textId="77777777" w:rsidR="0036588E" w:rsidRPr="00DD30FA" w:rsidRDefault="0036588E" w:rsidP="0036588E">
      <w:pPr>
        <w:pStyle w:val="Akapitzlist"/>
        <w:numPr>
          <w:ilvl w:val="0"/>
          <w:numId w:val="8"/>
        </w:numPr>
        <w:spacing w:after="160" w:line="256" w:lineRule="auto"/>
        <w:rPr>
          <w:rFonts w:asciiTheme="minorHAnsi" w:hAnsiTheme="minorHAnsi" w:cstheme="minorHAnsi"/>
          <w:color w:val="000000" w:themeColor="text1"/>
          <w:sz w:val="20"/>
          <w:szCs w:val="20"/>
        </w:rPr>
      </w:pPr>
      <w:r w:rsidRPr="00DD30FA">
        <w:rPr>
          <w:rFonts w:asciiTheme="minorHAnsi" w:hAnsiTheme="minorHAnsi" w:cstheme="minorHAnsi"/>
          <w:color w:val="000000" w:themeColor="text1"/>
          <w:sz w:val="20"/>
          <w:szCs w:val="20"/>
        </w:rPr>
        <w:t>Innym podmiotom, które na podstawie stosownych umów przetwarzają dane osobowe dla administratora.</w:t>
      </w:r>
    </w:p>
    <w:p w14:paraId="2C96B89D" w14:textId="77777777" w:rsidR="0036588E" w:rsidRPr="00DD30FA" w:rsidRDefault="0036588E" w:rsidP="0036588E">
      <w:pPr>
        <w:pStyle w:val="paragraph"/>
        <w:spacing w:before="0" w:beforeAutospacing="0" w:after="0" w:afterAutospacing="0"/>
        <w:textAlignment w:val="baseline"/>
        <w:rPr>
          <w:rStyle w:val="normaltextrun"/>
          <w:rFonts w:asciiTheme="minorHAnsi" w:hAnsiTheme="minorHAnsi" w:cstheme="minorHAnsi"/>
          <w:b/>
          <w:sz w:val="20"/>
          <w:szCs w:val="22"/>
        </w:rPr>
      </w:pPr>
      <w:r w:rsidRPr="00DD30FA">
        <w:rPr>
          <w:rStyle w:val="normaltextrun"/>
          <w:rFonts w:asciiTheme="minorHAnsi" w:hAnsiTheme="minorHAnsi" w:cstheme="minorHAnsi"/>
          <w:b/>
          <w:sz w:val="20"/>
          <w:szCs w:val="22"/>
        </w:rPr>
        <w:t>Okres przechowywania danych:</w:t>
      </w:r>
    </w:p>
    <w:p w14:paraId="2D352B77" w14:textId="77777777" w:rsidR="0036588E" w:rsidRPr="00DD30FA" w:rsidRDefault="0036588E" w:rsidP="0036588E">
      <w:pPr>
        <w:spacing w:after="120" w:line="259" w:lineRule="auto"/>
        <w:jc w:val="both"/>
        <w:rPr>
          <w:rFonts w:asciiTheme="minorHAnsi" w:eastAsiaTheme="minorHAnsi" w:hAnsiTheme="minorHAnsi" w:cstheme="minorHAnsi"/>
          <w:color w:val="auto"/>
          <w:sz w:val="20"/>
          <w:lang w:eastAsia="en-US"/>
        </w:rPr>
      </w:pPr>
      <w:bookmarkStart w:id="0" w:name="_Hlk79057794"/>
      <w:r w:rsidRPr="00DD30FA">
        <w:rPr>
          <w:rFonts w:asciiTheme="minorHAnsi" w:hAnsiTheme="minorHAnsi" w:cstheme="minorHAnsi"/>
          <w:sz w:val="20"/>
        </w:rPr>
        <w:t xml:space="preserve">Dane osobowe będą przechowywane przez okres określony w rozporządzeniu Prezesa Rady Ministrów z dnia 18 stycznia 2011 r. w sprawie instrukcji kancelaryjnej, jednolitych rzeczowych wykazów akt oraz instrukcji w sprawie organizacji i zakresu działania archiwów (Dz. U. z 2011 r. Nr 14, poz. 67) </w:t>
      </w:r>
      <w:r w:rsidRPr="000740F2">
        <w:rPr>
          <w:rFonts w:asciiTheme="minorHAnsi" w:hAnsiTheme="minorHAnsi" w:cstheme="minorHAnsi"/>
          <w:sz w:val="20"/>
        </w:rPr>
        <w:t xml:space="preserve">- </w:t>
      </w:r>
      <w:r w:rsidRPr="000740F2">
        <w:rPr>
          <w:rStyle w:val="normaltextrun"/>
          <w:rFonts w:asciiTheme="minorHAnsi" w:hAnsiTheme="minorHAnsi" w:cstheme="minorHAnsi"/>
          <w:sz w:val="20"/>
        </w:rPr>
        <w:t>– kategoria danych B5.</w:t>
      </w:r>
    </w:p>
    <w:bookmarkEnd w:id="0"/>
    <w:p w14:paraId="6BD13232" w14:textId="77777777" w:rsidR="0036588E" w:rsidRPr="00DD30FA" w:rsidRDefault="0036588E" w:rsidP="0036588E">
      <w:pPr>
        <w:rPr>
          <w:rFonts w:asciiTheme="minorHAnsi" w:hAnsiTheme="minorHAnsi" w:cstheme="minorHAnsi"/>
          <w:b/>
          <w:bCs/>
          <w:color w:val="000000" w:themeColor="text1"/>
          <w:sz w:val="20"/>
        </w:rPr>
      </w:pPr>
      <w:r w:rsidRPr="00DD30FA">
        <w:rPr>
          <w:rFonts w:asciiTheme="minorHAnsi" w:hAnsiTheme="minorHAnsi" w:cstheme="minorHAnsi"/>
          <w:b/>
          <w:bCs/>
          <w:color w:val="000000" w:themeColor="text1"/>
          <w:sz w:val="20"/>
        </w:rPr>
        <w:t>Prawa związane z przetwarzaniem danych osobowych:</w:t>
      </w:r>
    </w:p>
    <w:p w14:paraId="537F8A52" w14:textId="77777777" w:rsidR="0036588E" w:rsidRPr="00DD30FA" w:rsidRDefault="0036588E" w:rsidP="0036588E">
      <w:pPr>
        <w:pStyle w:val="paragraph"/>
        <w:numPr>
          <w:ilvl w:val="0"/>
          <w:numId w:val="7"/>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20"/>
        </w:rPr>
      </w:pPr>
      <w:r w:rsidRPr="00DD30FA">
        <w:rPr>
          <w:rStyle w:val="normaltextrun"/>
          <w:rFonts w:asciiTheme="minorHAnsi" w:hAnsiTheme="minorHAnsi" w:cstheme="minorHAnsi"/>
          <w:color w:val="000000"/>
          <w:sz w:val="20"/>
          <w:szCs w:val="20"/>
        </w:rPr>
        <w:t>Jeżeli podstawą prawną jest art. 6 ust. 1 lit a lub b RODO: </w:t>
      </w:r>
    </w:p>
    <w:p w14:paraId="5EEA43D4" w14:textId="77777777" w:rsidR="0036588E" w:rsidRPr="00DD30FA" w:rsidRDefault="0036588E" w:rsidP="0036588E">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dostępu do treści danych</w:t>
      </w:r>
      <w:r w:rsidRPr="00DD30FA">
        <w:rPr>
          <w:rStyle w:val="eop"/>
          <w:rFonts w:asciiTheme="minorHAnsi" w:hAnsiTheme="minorHAnsi" w:cstheme="minorHAnsi"/>
          <w:sz w:val="20"/>
          <w:szCs w:val="20"/>
        </w:rPr>
        <w:t> </w:t>
      </w:r>
    </w:p>
    <w:p w14:paraId="5C390643" w14:textId="77777777" w:rsidR="0036588E" w:rsidRPr="00DD30FA" w:rsidRDefault="0036588E" w:rsidP="0036588E">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sprostowania danych</w:t>
      </w:r>
      <w:r w:rsidRPr="00DD30FA">
        <w:rPr>
          <w:rStyle w:val="eop"/>
          <w:rFonts w:asciiTheme="minorHAnsi" w:hAnsiTheme="minorHAnsi" w:cstheme="minorHAnsi"/>
          <w:sz w:val="20"/>
          <w:szCs w:val="20"/>
        </w:rPr>
        <w:t> </w:t>
      </w:r>
    </w:p>
    <w:p w14:paraId="12B227E9" w14:textId="77777777" w:rsidR="0036588E" w:rsidRPr="00DD30FA" w:rsidRDefault="0036588E" w:rsidP="0036588E">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usunięcia danych (prawo do bycia zapomnianym)</w:t>
      </w:r>
      <w:r w:rsidRPr="00DD30FA">
        <w:rPr>
          <w:rStyle w:val="eop"/>
          <w:rFonts w:asciiTheme="minorHAnsi" w:hAnsiTheme="minorHAnsi" w:cstheme="minorHAnsi"/>
          <w:sz w:val="20"/>
          <w:szCs w:val="20"/>
        </w:rPr>
        <w:t> </w:t>
      </w:r>
    </w:p>
    <w:p w14:paraId="57B1DAE1" w14:textId="77777777" w:rsidR="0036588E" w:rsidRPr="00DD30FA" w:rsidRDefault="0036588E" w:rsidP="0036588E">
      <w:pPr>
        <w:pStyle w:val="paragraph"/>
        <w:numPr>
          <w:ilvl w:val="0"/>
          <w:numId w:val="2"/>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ograniczenia przetwarzania danych</w:t>
      </w:r>
      <w:r w:rsidRPr="00DD30FA">
        <w:rPr>
          <w:rStyle w:val="eop"/>
          <w:rFonts w:asciiTheme="minorHAnsi" w:hAnsiTheme="minorHAnsi" w:cstheme="minorHAnsi"/>
          <w:sz w:val="20"/>
          <w:szCs w:val="20"/>
        </w:rPr>
        <w:t> </w:t>
      </w:r>
    </w:p>
    <w:p w14:paraId="5D26BD48" w14:textId="77777777" w:rsidR="0036588E" w:rsidRPr="00DD30FA" w:rsidRDefault="0036588E" w:rsidP="0036588E">
      <w:pPr>
        <w:pStyle w:val="paragraph"/>
        <w:numPr>
          <w:ilvl w:val="0"/>
          <w:numId w:val="2"/>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przenoszenia danych</w:t>
      </w:r>
      <w:r w:rsidRPr="00DD30FA">
        <w:rPr>
          <w:rStyle w:val="eop"/>
          <w:rFonts w:asciiTheme="minorHAnsi" w:hAnsiTheme="minorHAnsi" w:cstheme="minorHAnsi"/>
          <w:sz w:val="20"/>
          <w:szCs w:val="20"/>
        </w:rPr>
        <w:t> </w:t>
      </w:r>
    </w:p>
    <w:p w14:paraId="3238614D" w14:textId="77777777" w:rsidR="0036588E" w:rsidRPr="00DD30FA" w:rsidRDefault="0036588E" w:rsidP="0036588E">
      <w:pPr>
        <w:pStyle w:val="paragraph"/>
        <w:numPr>
          <w:ilvl w:val="0"/>
          <w:numId w:val="7"/>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20"/>
        </w:rPr>
      </w:pPr>
      <w:r w:rsidRPr="00DD30FA">
        <w:rPr>
          <w:rStyle w:val="normaltextrun"/>
          <w:rFonts w:asciiTheme="minorHAnsi" w:hAnsiTheme="minorHAnsi" w:cstheme="minorHAnsi"/>
          <w:color w:val="000000"/>
          <w:sz w:val="20"/>
          <w:szCs w:val="20"/>
        </w:rPr>
        <w:t>Jeżeli podstawią prawną jest art. 6 ust. 1 lit. c RODO: </w:t>
      </w:r>
    </w:p>
    <w:p w14:paraId="37F9A143" w14:textId="77777777" w:rsidR="0036588E" w:rsidRPr="00DD30FA" w:rsidRDefault="0036588E" w:rsidP="0036588E">
      <w:pPr>
        <w:pStyle w:val="paragraph"/>
        <w:numPr>
          <w:ilvl w:val="0"/>
          <w:numId w:val="3"/>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dostępu do treści danych</w:t>
      </w:r>
      <w:r w:rsidRPr="00DD30FA">
        <w:rPr>
          <w:rStyle w:val="eop"/>
          <w:rFonts w:asciiTheme="minorHAnsi" w:hAnsiTheme="minorHAnsi" w:cstheme="minorHAnsi"/>
          <w:sz w:val="20"/>
          <w:szCs w:val="20"/>
        </w:rPr>
        <w:t> </w:t>
      </w:r>
    </w:p>
    <w:p w14:paraId="7EAC5C74" w14:textId="77777777" w:rsidR="0036588E" w:rsidRPr="00DD30FA" w:rsidRDefault="0036588E" w:rsidP="0036588E">
      <w:pPr>
        <w:pStyle w:val="paragraph"/>
        <w:numPr>
          <w:ilvl w:val="0"/>
          <w:numId w:val="3"/>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sprostowania danych</w:t>
      </w:r>
      <w:r w:rsidRPr="00DD30FA">
        <w:rPr>
          <w:rStyle w:val="eop"/>
          <w:rFonts w:asciiTheme="minorHAnsi" w:hAnsiTheme="minorHAnsi" w:cstheme="minorHAnsi"/>
          <w:sz w:val="20"/>
          <w:szCs w:val="20"/>
        </w:rPr>
        <w:t> </w:t>
      </w:r>
    </w:p>
    <w:p w14:paraId="3563DB88" w14:textId="77777777" w:rsidR="0036588E" w:rsidRPr="00DD30FA" w:rsidRDefault="0036588E" w:rsidP="0036588E">
      <w:pPr>
        <w:pStyle w:val="paragraph"/>
        <w:numPr>
          <w:ilvl w:val="0"/>
          <w:numId w:val="4"/>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lastRenderedPageBreak/>
        <w:t>prawo do ograniczenia przetwarzania danych</w:t>
      </w:r>
      <w:r w:rsidRPr="00DD30FA">
        <w:rPr>
          <w:rStyle w:val="eop"/>
          <w:rFonts w:asciiTheme="minorHAnsi" w:hAnsiTheme="minorHAnsi" w:cstheme="minorHAnsi"/>
          <w:sz w:val="20"/>
          <w:szCs w:val="20"/>
        </w:rPr>
        <w:t> </w:t>
      </w:r>
    </w:p>
    <w:p w14:paraId="52E9C0F4" w14:textId="77777777" w:rsidR="0036588E" w:rsidRPr="00DD30FA" w:rsidRDefault="0036588E" w:rsidP="0036588E">
      <w:pPr>
        <w:pStyle w:val="paragraph"/>
        <w:numPr>
          <w:ilvl w:val="0"/>
          <w:numId w:val="7"/>
        </w:numPr>
        <w:spacing w:before="0" w:beforeAutospacing="0" w:after="0" w:afterAutospacing="0"/>
        <w:ind w:left="360" w:firstLine="0"/>
        <w:jc w:val="both"/>
        <w:textAlignment w:val="baseline"/>
        <w:rPr>
          <w:rStyle w:val="normaltextrun"/>
          <w:rFonts w:asciiTheme="minorHAnsi" w:hAnsiTheme="minorHAnsi" w:cstheme="minorHAnsi"/>
          <w:color w:val="000000"/>
          <w:sz w:val="20"/>
          <w:szCs w:val="20"/>
        </w:rPr>
      </w:pPr>
      <w:r w:rsidRPr="00DD30FA">
        <w:rPr>
          <w:rStyle w:val="normaltextrun"/>
          <w:rFonts w:asciiTheme="minorHAnsi" w:hAnsiTheme="minorHAnsi" w:cstheme="minorHAnsi"/>
          <w:color w:val="000000"/>
          <w:sz w:val="20"/>
          <w:szCs w:val="20"/>
        </w:rPr>
        <w:t>Jeżeli podstawą prawną jest art. 6 ust. 1 lit e lub f RODO: </w:t>
      </w:r>
    </w:p>
    <w:p w14:paraId="6C9C3498" w14:textId="77777777" w:rsidR="0036588E" w:rsidRPr="00DD30FA" w:rsidRDefault="0036588E" w:rsidP="0036588E">
      <w:pPr>
        <w:pStyle w:val="paragraph"/>
        <w:numPr>
          <w:ilvl w:val="0"/>
          <w:numId w:val="5"/>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dostępu do treści danych</w:t>
      </w:r>
      <w:r w:rsidRPr="00DD30FA">
        <w:rPr>
          <w:rStyle w:val="eop"/>
          <w:rFonts w:asciiTheme="minorHAnsi" w:hAnsiTheme="minorHAnsi" w:cstheme="minorHAnsi"/>
          <w:sz w:val="20"/>
          <w:szCs w:val="20"/>
        </w:rPr>
        <w:t> </w:t>
      </w:r>
    </w:p>
    <w:p w14:paraId="3F9A90E6" w14:textId="77777777" w:rsidR="0036588E" w:rsidRPr="00DD30FA" w:rsidRDefault="0036588E" w:rsidP="0036588E">
      <w:pPr>
        <w:pStyle w:val="paragraph"/>
        <w:numPr>
          <w:ilvl w:val="0"/>
          <w:numId w:val="5"/>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sprostowania danych</w:t>
      </w:r>
      <w:r w:rsidRPr="00DD30FA">
        <w:rPr>
          <w:rStyle w:val="eop"/>
          <w:rFonts w:asciiTheme="minorHAnsi" w:hAnsiTheme="minorHAnsi" w:cstheme="minorHAnsi"/>
          <w:sz w:val="20"/>
          <w:szCs w:val="20"/>
        </w:rPr>
        <w:t> </w:t>
      </w:r>
    </w:p>
    <w:p w14:paraId="27B58DC4" w14:textId="77777777" w:rsidR="0036588E" w:rsidRPr="00DD30FA" w:rsidRDefault="0036588E" w:rsidP="0036588E">
      <w:pPr>
        <w:pStyle w:val="paragraph"/>
        <w:numPr>
          <w:ilvl w:val="0"/>
          <w:numId w:val="5"/>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usunięcia danych (prawo do bycia zapomnianym)</w:t>
      </w:r>
      <w:r w:rsidRPr="00DD30FA">
        <w:rPr>
          <w:rStyle w:val="eop"/>
          <w:rFonts w:asciiTheme="minorHAnsi" w:hAnsiTheme="minorHAnsi" w:cstheme="minorHAnsi"/>
          <w:sz w:val="20"/>
          <w:szCs w:val="20"/>
        </w:rPr>
        <w:t> </w:t>
      </w:r>
    </w:p>
    <w:p w14:paraId="7B0C533E" w14:textId="77777777" w:rsidR="0036588E" w:rsidRPr="00DD30FA" w:rsidRDefault="0036588E" w:rsidP="0036588E">
      <w:pPr>
        <w:pStyle w:val="paragraph"/>
        <w:numPr>
          <w:ilvl w:val="0"/>
          <w:numId w:val="6"/>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ograniczenia przetwarzania danych</w:t>
      </w:r>
      <w:r w:rsidRPr="00DD30FA">
        <w:rPr>
          <w:rStyle w:val="eop"/>
          <w:rFonts w:asciiTheme="minorHAnsi" w:hAnsiTheme="minorHAnsi" w:cstheme="minorHAnsi"/>
          <w:sz w:val="20"/>
          <w:szCs w:val="20"/>
        </w:rPr>
        <w:t> </w:t>
      </w:r>
    </w:p>
    <w:p w14:paraId="22E276D3" w14:textId="77777777" w:rsidR="0036588E" w:rsidRPr="00DD30FA" w:rsidRDefault="0036588E" w:rsidP="0036588E">
      <w:pPr>
        <w:pStyle w:val="paragraph"/>
        <w:numPr>
          <w:ilvl w:val="0"/>
          <w:numId w:val="6"/>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DD30FA">
        <w:rPr>
          <w:rStyle w:val="normaltextrun"/>
          <w:rFonts w:asciiTheme="minorHAnsi" w:hAnsiTheme="minorHAnsi" w:cstheme="minorHAnsi"/>
          <w:sz w:val="20"/>
          <w:szCs w:val="20"/>
        </w:rPr>
        <w:t>prawo do sprzeciwu wobec przetwarzania danych</w:t>
      </w:r>
      <w:r w:rsidRPr="00DD30FA">
        <w:rPr>
          <w:rStyle w:val="eop"/>
          <w:rFonts w:asciiTheme="minorHAnsi" w:hAnsiTheme="minorHAnsi" w:cstheme="minorHAnsi"/>
          <w:sz w:val="20"/>
          <w:szCs w:val="20"/>
        </w:rPr>
        <w:t> </w:t>
      </w:r>
    </w:p>
    <w:p w14:paraId="64F53585" w14:textId="77777777" w:rsidR="0036588E" w:rsidRPr="00DD30FA" w:rsidRDefault="0036588E" w:rsidP="0036588E">
      <w:pPr>
        <w:pStyle w:val="paragraph"/>
        <w:shd w:val="clear" w:color="auto" w:fill="FFFFFF"/>
        <w:spacing w:before="0" w:beforeAutospacing="0" w:after="0" w:afterAutospacing="0"/>
        <w:ind w:left="2190"/>
        <w:textAlignment w:val="baseline"/>
        <w:rPr>
          <w:rFonts w:asciiTheme="minorHAnsi" w:hAnsiTheme="minorHAnsi" w:cstheme="minorHAnsi"/>
          <w:sz w:val="20"/>
          <w:szCs w:val="20"/>
        </w:rPr>
      </w:pPr>
      <w:r w:rsidRPr="00DD30FA">
        <w:rPr>
          <w:rStyle w:val="eop"/>
          <w:rFonts w:asciiTheme="minorHAnsi" w:hAnsiTheme="minorHAnsi" w:cstheme="minorHAnsi"/>
          <w:sz w:val="20"/>
          <w:szCs w:val="20"/>
        </w:rPr>
        <w:t> </w:t>
      </w:r>
    </w:p>
    <w:p w14:paraId="2E132A5A" w14:textId="77777777" w:rsidR="0036588E" w:rsidRPr="00DD30FA" w:rsidRDefault="0036588E" w:rsidP="0036588E">
      <w:pPr>
        <w:rPr>
          <w:rStyle w:val="normaltextrun"/>
          <w:rFonts w:asciiTheme="minorHAnsi" w:hAnsiTheme="minorHAnsi" w:cstheme="minorHAnsi"/>
          <w:sz w:val="20"/>
        </w:rPr>
      </w:pPr>
      <w:r w:rsidRPr="00DD30FA">
        <w:rPr>
          <w:rFonts w:asciiTheme="minorHAnsi" w:hAnsiTheme="minorHAnsi" w:cstheme="minorHAnsi"/>
          <w:b/>
          <w:bCs/>
          <w:color w:val="000000" w:themeColor="text1"/>
          <w:sz w:val="20"/>
        </w:rPr>
        <w:t>Prawo do cofnięcia zgody:</w:t>
      </w:r>
      <w:r w:rsidRPr="00DD30FA">
        <w:rPr>
          <w:rFonts w:asciiTheme="minorHAnsi" w:hAnsiTheme="minorHAnsi" w:cstheme="minorHAnsi"/>
          <w:color w:val="000000" w:themeColor="text1"/>
          <w:sz w:val="20"/>
        </w:rPr>
        <w:t> </w:t>
      </w:r>
      <w:r w:rsidRPr="00DD30FA">
        <w:rPr>
          <w:rFonts w:asciiTheme="minorHAnsi" w:hAnsiTheme="minorHAnsi" w:cstheme="minorHAnsi"/>
          <w:color w:val="000000" w:themeColor="text1"/>
          <w:sz w:val="20"/>
        </w:rPr>
        <w:br/>
      </w:r>
      <w:r w:rsidRPr="00DD30FA">
        <w:rPr>
          <w:rStyle w:val="normaltextrun"/>
          <w:rFonts w:asciiTheme="minorHAnsi" w:hAnsiTheme="minorHAnsi" w:cstheme="minorHAnsi"/>
          <w:sz w:val="20"/>
        </w:rPr>
        <w:t xml:space="preserve">Jeżeli przetwarzanie odbywa się, na podstawie Państwa </w:t>
      </w:r>
      <w:r w:rsidRPr="00DD30FA">
        <w:rPr>
          <w:rStyle w:val="normaltextrun"/>
          <w:rFonts w:asciiTheme="minorHAnsi" w:hAnsiTheme="minorHAnsi" w:cstheme="minorHAnsi"/>
          <w:b/>
          <w:sz w:val="20"/>
        </w:rPr>
        <w:t>zgody</w:t>
      </w:r>
      <w:r w:rsidRPr="00DD30FA">
        <w:rPr>
          <w:rStyle w:val="normaltextrun"/>
          <w:rFonts w:asciiTheme="minorHAnsi" w:hAnsiTheme="minorHAnsi" w:cstheme="minorHAnsi"/>
          <w:sz w:val="20"/>
        </w:rPr>
        <w:t xml:space="preserve"> (art. 6 ust. 1 lit. a RODO) dane będziemy przetwarzać do momentu jej wycofania. Zgodę można wycofać w każdej chwili, przesyłając wiadomość e-mail na adres wskazany powyżej lub osobiście w siedzibie Administratora.  Cofnięcie zgody nie ma wpływu na zgodność z prawem przetwarzania, którego dokonano na podstawie zgody przed jej cofnięciem. </w:t>
      </w:r>
    </w:p>
    <w:p w14:paraId="304C7BEA" w14:textId="77777777" w:rsidR="0036588E" w:rsidRPr="00DD30FA" w:rsidRDefault="0036588E" w:rsidP="0036588E">
      <w:pPr>
        <w:rPr>
          <w:rStyle w:val="normaltextrun"/>
          <w:rFonts w:asciiTheme="minorHAnsi" w:hAnsiTheme="minorHAnsi" w:cstheme="minorHAnsi"/>
          <w:sz w:val="20"/>
        </w:rPr>
      </w:pPr>
      <w:r w:rsidRPr="00DD30FA">
        <w:rPr>
          <w:rStyle w:val="normaltextrun"/>
          <w:rFonts w:asciiTheme="minorHAnsi" w:hAnsiTheme="minorHAnsi" w:cstheme="minorHAnsi"/>
          <w:sz w:val="20"/>
        </w:rPr>
        <w:t>Po wycofaniu zgody dane przetwarzane będą w celu ochrony przed roszczeniami (art. 6 ust. 1 lit. f RODO) przez okres 3 lat. </w:t>
      </w:r>
    </w:p>
    <w:p w14:paraId="013A82D9" w14:textId="77777777" w:rsidR="0036588E" w:rsidRPr="00DD30FA" w:rsidRDefault="0036588E" w:rsidP="0036588E">
      <w:pPr>
        <w:rPr>
          <w:rStyle w:val="normaltextrun"/>
          <w:rFonts w:asciiTheme="minorHAnsi" w:hAnsiTheme="minorHAnsi" w:cstheme="minorHAnsi"/>
          <w:sz w:val="20"/>
        </w:rPr>
      </w:pPr>
    </w:p>
    <w:p w14:paraId="3CBA7335" w14:textId="77777777" w:rsidR="0036588E" w:rsidRPr="00DD30FA" w:rsidRDefault="0036588E" w:rsidP="0036588E">
      <w:pPr>
        <w:rPr>
          <w:rStyle w:val="normaltextrun"/>
          <w:rFonts w:asciiTheme="minorHAnsi" w:hAnsiTheme="minorHAnsi" w:cstheme="minorHAnsi"/>
          <w:sz w:val="20"/>
        </w:rPr>
      </w:pPr>
      <w:r w:rsidRPr="00DD30FA">
        <w:rPr>
          <w:rFonts w:asciiTheme="minorHAnsi" w:hAnsiTheme="minorHAnsi" w:cstheme="minorHAnsi"/>
          <w:b/>
          <w:bCs/>
          <w:color w:val="000000" w:themeColor="text1"/>
          <w:sz w:val="20"/>
        </w:rPr>
        <w:t>Prawo wniesienia skargi do organu nadzorczego:</w:t>
      </w:r>
      <w:r w:rsidRPr="00DD30FA">
        <w:rPr>
          <w:rFonts w:asciiTheme="minorHAnsi" w:hAnsiTheme="minorHAnsi" w:cstheme="minorHAnsi"/>
          <w:color w:val="000000" w:themeColor="text1"/>
          <w:sz w:val="20"/>
        </w:rPr>
        <w:t> </w:t>
      </w:r>
      <w:r w:rsidRPr="00DD30FA">
        <w:rPr>
          <w:rFonts w:asciiTheme="minorHAnsi" w:hAnsiTheme="minorHAnsi" w:cstheme="minorHAnsi"/>
          <w:color w:val="000000" w:themeColor="text1"/>
          <w:sz w:val="20"/>
        </w:rPr>
        <w:br/>
      </w:r>
      <w:r w:rsidRPr="00DD30FA">
        <w:rPr>
          <w:rStyle w:val="normaltextrun"/>
          <w:rFonts w:asciiTheme="minorHAnsi" w:hAnsiTheme="minorHAnsi" w:cstheme="minorHAnsi"/>
          <w:sz w:val="20"/>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57E290D2" w14:textId="77777777" w:rsidR="0036588E" w:rsidRPr="00DD30FA" w:rsidRDefault="0036588E" w:rsidP="0036588E">
      <w:pPr>
        <w:jc w:val="both"/>
        <w:rPr>
          <w:rFonts w:asciiTheme="minorHAnsi" w:hAnsiTheme="minorHAnsi" w:cstheme="minorHAnsi"/>
          <w:sz w:val="20"/>
        </w:rPr>
      </w:pPr>
    </w:p>
    <w:p w14:paraId="29DAA20E" w14:textId="77777777" w:rsidR="0036588E" w:rsidRPr="00DD30FA" w:rsidRDefault="0036588E" w:rsidP="0036588E">
      <w:pPr>
        <w:jc w:val="both"/>
        <w:rPr>
          <w:rFonts w:asciiTheme="minorHAnsi" w:hAnsiTheme="minorHAnsi" w:cstheme="minorHAnsi"/>
          <w:color w:val="000000" w:themeColor="text1"/>
          <w:sz w:val="20"/>
        </w:rPr>
      </w:pPr>
      <w:r w:rsidRPr="00DD30FA">
        <w:rPr>
          <w:rFonts w:asciiTheme="minorHAnsi" w:hAnsiTheme="minorHAnsi" w:cstheme="minorHAnsi"/>
          <w:sz w:val="20"/>
        </w:rPr>
        <w:t xml:space="preserve">Administrator </w:t>
      </w:r>
      <w:r w:rsidRPr="00DD30FA">
        <w:rPr>
          <w:rFonts w:asciiTheme="minorHAnsi" w:hAnsiTheme="minorHAnsi" w:cstheme="minorHAnsi"/>
          <w:color w:val="000000" w:themeColor="text1"/>
          <w:sz w:val="20"/>
        </w:rPr>
        <w:t>nie profiluje danych osobowych. Jeśli w trakcie posiadania informacji na temat danej osoby pojawi się inna potrzeba ich przetworzenia niż wskazana wcześniej, jesteśmy zobowiązani do poinformowania jej kiedy i w jakim celu mamy zamiar te dane przetworzyć. Pani/Pana dane nie są przetwarzane poza obszar EOG. </w:t>
      </w:r>
    </w:p>
    <w:p w14:paraId="4988CBE5" w14:textId="49860FCF" w:rsidR="00535930" w:rsidRDefault="00535930" w:rsidP="0036588E">
      <w:pPr>
        <w:spacing w:after="160" w:line="259" w:lineRule="auto"/>
      </w:pPr>
    </w:p>
    <w:sectPr w:rsidR="005359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27B2BCC"/>
    <w:multiLevelType w:val="multilevel"/>
    <w:tmpl w:val="F642EA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CE1182"/>
    <w:multiLevelType w:val="hybridMultilevel"/>
    <w:tmpl w:val="A1C0C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30424FB"/>
    <w:multiLevelType w:val="multilevel"/>
    <w:tmpl w:val="E66C6906"/>
    <w:lvl w:ilvl="0">
      <w:start w:val="1"/>
      <w:numFmt w:val="bullet"/>
      <w:lvlText w:val="o"/>
      <w:lvlJc w:val="left"/>
      <w:pPr>
        <w:tabs>
          <w:tab w:val="num" w:pos="720"/>
        </w:tabs>
        <w:ind w:left="720" w:hanging="360"/>
      </w:pPr>
      <w:rPr>
        <w:rFonts w:ascii="Courier New" w:hAnsi="Courier New"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8D41E01"/>
    <w:multiLevelType w:val="multilevel"/>
    <w:tmpl w:val="850EFC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E482828"/>
    <w:multiLevelType w:val="multilevel"/>
    <w:tmpl w:val="E9CAA232"/>
    <w:lvl w:ilvl="0">
      <w:start w:val="1"/>
      <w:numFmt w:val="bullet"/>
      <w:lvlText w:val="o"/>
      <w:lvlJc w:val="left"/>
      <w:pPr>
        <w:tabs>
          <w:tab w:val="num" w:pos="720"/>
        </w:tabs>
        <w:ind w:left="720" w:hanging="360"/>
      </w:pPr>
      <w:rPr>
        <w:rFonts w:ascii="Courier New" w:hAnsi="Courier New" w:hint="default"/>
        <w:sz w:val="20"/>
      </w:rPr>
    </w:lvl>
    <w:lvl w:ilvl="1">
      <w:start w:val="1"/>
      <w:numFmt w:val="lowerLetter"/>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4"/>
  </w:num>
  <w:num w:numId="2">
    <w:abstractNumId w:val="6"/>
  </w:num>
  <w:num w:numId="3">
    <w:abstractNumId w:val="7"/>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88E"/>
    <w:rsid w:val="00220644"/>
    <w:rsid w:val="0036588E"/>
    <w:rsid w:val="00535930"/>
    <w:rsid w:val="00DE31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3B8A"/>
  <w15:chartTrackingRefBased/>
  <w15:docId w15:val="{7A9265AE-55DA-4545-A8BA-25BA41094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588E"/>
    <w:pPr>
      <w:spacing w:after="0" w:line="240" w:lineRule="auto"/>
    </w:pPr>
    <w:rPr>
      <w:rFonts w:ascii="Arial" w:eastAsia="Times New Roman" w:hAnsi="Arial" w:cs="Arial"/>
      <w:color w:val="000000"/>
      <w:sz w:val="1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36588E"/>
    <w:rPr>
      <w:color w:val="0000FF"/>
      <w:u w:val="single"/>
    </w:rPr>
  </w:style>
  <w:style w:type="paragraph" w:styleId="Akapitzlist">
    <w:name w:val="List Paragraph"/>
    <w:aliases w:val="Numerowanie,List Paragraph,Akapit z listą BS,Kolorowa lista — akcent 11"/>
    <w:basedOn w:val="Normalny"/>
    <w:link w:val="AkapitzlistZnak"/>
    <w:uiPriority w:val="34"/>
    <w:qFormat/>
    <w:rsid w:val="0036588E"/>
    <w:pPr>
      <w:spacing w:line="360" w:lineRule="auto"/>
      <w:contextualSpacing/>
      <w:jc w:val="both"/>
    </w:pPr>
    <w:rPr>
      <w:rFonts w:eastAsia="Calibri" w:cs="Times New Roman"/>
      <w:color w:val="auto"/>
      <w:sz w:val="22"/>
      <w:szCs w:val="22"/>
      <w:lang w:eastAsia="en-US"/>
    </w:rPr>
  </w:style>
  <w:style w:type="character" w:customStyle="1" w:styleId="normaltextrun">
    <w:name w:val="normaltextrun"/>
    <w:basedOn w:val="Domylnaczcionkaakapitu"/>
    <w:rsid w:val="0036588E"/>
  </w:style>
  <w:style w:type="character" w:customStyle="1" w:styleId="eop">
    <w:name w:val="eop"/>
    <w:basedOn w:val="Domylnaczcionkaakapitu"/>
    <w:rsid w:val="0036588E"/>
  </w:style>
  <w:style w:type="paragraph" w:customStyle="1" w:styleId="paragraph">
    <w:name w:val="paragraph"/>
    <w:basedOn w:val="Normalny"/>
    <w:rsid w:val="0036588E"/>
    <w:pPr>
      <w:spacing w:before="100" w:beforeAutospacing="1" w:after="100" w:afterAutospacing="1"/>
    </w:pPr>
    <w:rPr>
      <w:rFonts w:ascii="Times New Roman" w:hAnsi="Times New Roman" w:cs="Times New Roman"/>
      <w:color w:val="auto"/>
      <w:sz w:val="24"/>
      <w:szCs w:val="24"/>
    </w:rPr>
  </w:style>
  <w:style w:type="character" w:customStyle="1" w:styleId="AkapitzlistZnak">
    <w:name w:val="Akapit z listą Znak"/>
    <w:aliases w:val="Numerowanie Znak,List Paragraph Znak,Akapit z listą BS Znak,Kolorowa lista — akcent 11 Znak"/>
    <w:link w:val="Akapitzlist"/>
    <w:uiPriority w:val="34"/>
    <w:rsid w:val="0036588E"/>
    <w:rPr>
      <w:rFonts w:ascii="Arial" w:eastAsia="Calibri" w:hAnsi="Arial" w:cs="Times New Roman"/>
    </w:rPr>
  </w:style>
  <w:style w:type="paragraph" w:customStyle="1" w:styleId="TableContents">
    <w:name w:val="Table Contents"/>
    <w:basedOn w:val="Normalny"/>
    <w:rsid w:val="0036588E"/>
    <w:pPr>
      <w:suppressLineNumbers/>
      <w:suppressAutoHyphens/>
    </w:pPr>
    <w:rPr>
      <w:rFonts w:ascii="Liberation Serif" w:eastAsia="SimSun" w:hAnsi="Liberation Serif"/>
      <w:color w:val="00000A"/>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4050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Dziemian</dc:creator>
  <cp:keywords/>
  <dc:description/>
  <cp:lastModifiedBy>Agnieszka Czarnolewska</cp:lastModifiedBy>
  <cp:revision>2</cp:revision>
  <dcterms:created xsi:type="dcterms:W3CDTF">2022-03-22T10:39:00Z</dcterms:created>
  <dcterms:modified xsi:type="dcterms:W3CDTF">2022-03-22T10:39:00Z</dcterms:modified>
</cp:coreProperties>
</file>